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25C80" w:rsidRDefault="00000000">
      <w:pPr>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KOMANDIRUOTĖS ATASKAITA </w:t>
      </w:r>
    </w:p>
    <w:p w14:paraId="00000002" w14:textId="77777777" w:rsidR="00725C80" w:rsidRDefault="00725C80">
      <w:pPr>
        <w:pBdr>
          <w:top w:val="nil"/>
          <w:left w:val="nil"/>
          <w:bottom w:val="nil"/>
          <w:right w:val="nil"/>
          <w:between w:val="nil"/>
        </w:pBdr>
        <w:spacing w:line="240" w:lineRule="auto"/>
        <w:jc w:val="both"/>
        <w:rPr>
          <w:rFonts w:ascii="Times New Roman" w:eastAsia="Times New Roman" w:hAnsi="Times New Roman" w:cs="Times New Roman"/>
          <w:b/>
          <w:bCs/>
          <w:sz w:val="24"/>
          <w:szCs w:val="24"/>
        </w:rPr>
      </w:pPr>
    </w:p>
    <w:p w14:paraId="00000003" w14:textId="70B1893D" w:rsidR="00725C80" w:rsidRPr="00C83369" w:rsidRDefault="00000000">
      <w:pPr>
        <w:pBdr>
          <w:top w:val="nil"/>
          <w:left w:val="nil"/>
          <w:bottom w:val="nil"/>
          <w:right w:val="nil"/>
          <w:between w:val="nil"/>
        </w:pBdr>
        <w:spacing w:line="240" w:lineRule="auto"/>
        <w:jc w:val="both"/>
        <w:rPr>
          <w:color w:val="000000"/>
          <w:lang w:val="lt-LT"/>
        </w:rPr>
      </w:pPr>
      <w:r>
        <w:rPr>
          <w:rFonts w:ascii="Times New Roman" w:eastAsia="Times New Roman" w:hAnsi="Times New Roman" w:cs="Times New Roman"/>
          <w:b/>
          <w:bCs/>
          <w:color w:val="000000"/>
          <w:sz w:val="24"/>
          <w:szCs w:val="24"/>
        </w:rPr>
        <w:t>Komandiruojamas asmuo</w:t>
      </w:r>
      <w:r>
        <w:rPr>
          <w:rFonts w:ascii="Times New Roman" w:eastAsia="Times New Roman" w:hAnsi="Times New Roman" w:cs="Times New Roman"/>
          <w:color w:val="000000"/>
          <w:sz w:val="24"/>
          <w:szCs w:val="24"/>
        </w:rPr>
        <w:t xml:space="preserve"> – </w:t>
      </w:r>
      <w:proofErr w:type="spellStart"/>
      <w:r w:rsidR="00C83369">
        <w:rPr>
          <w:rFonts w:ascii="Times New Roman" w:eastAsia="Times New Roman" w:hAnsi="Times New Roman" w:cs="Times New Roman"/>
          <w:sz w:val="24"/>
          <w:szCs w:val="24"/>
        </w:rPr>
        <w:t>Au</w:t>
      </w:r>
      <w:r w:rsidR="00C83369">
        <w:rPr>
          <w:rFonts w:ascii="Times New Roman" w:eastAsia="Times New Roman" w:hAnsi="Times New Roman" w:cs="Times New Roman"/>
          <w:sz w:val="24"/>
          <w:szCs w:val="24"/>
          <w:lang w:val="lt-LT"/>
        </w:rPr>
        <w:t>šra</w:t>
      </w:r>
      <w:proofErr w:type="spellEnd"/>
      <w:r w:rsidR="00C83369">
        <w:rPr>
          <w:rFonts w:ascii="Times New Roman" w:eastAsia="Times New Roman" w:hAnsi="Times New Roman" w:cs="Times New Roman"/>
          <w:sz w:val="24"/>
          <w:szCs w:val="24"/>
          <w:lang w:val="lt-LT"/>
        </w:rPr>
        <w:t xml:space="preserve"> </w:t>
      </w:r>
      <w:proofErr w:type="spellStart"/>
      <w:r w:rsidR="00C83369">
        <w:rPr>
          <w:rFonts w:ascii="Times New Roman" w:eastAsia="Times New Roman" w:hAnsi="Times New Roman" w:cs="Times New Roman"/>
          <w:sz w:val="24"/>
          <w:szCs w:val="24"/>
          <w:lang w:val="lt-LT"/>
        </w:rPr>
        <w:t>Vaidotienė</w:t>
      </w:r>
      <w:proofErr w:type="spellEnd"/>
      <w:r w:rsidR="00C83369">
        <w:rPr>
          <w:rFonts w:ascii="Times New Roman" w:eastAsia="Times New Roman" w:hAnsi="Times New Roman" w:cs="Times New Roman"/>
          <w:sz w:val="24"/>
          <w:szCs w:val="24"/>
          <w:lang w:val="lt-LT"/>
        </w:rPr>
        <w:t>, Akvilė Šidlauskaitė.</w:t>
      </w:r>
    </w:p>
    <w:p w14:paraId="00000004" w14:textId="77777777" w:rsidR="00725C80" w:rsidRDefault="00000000">
      <w:pPr>
        <w:pBdr>
          <w:top w:val="nil"/>
          <w:left w:val="nil"/>
          <w:bottom w:val="nil"/>
          <w:right w:val="nil"/>
          <w:between w:val="nil"/>
        </w:pBdr>
        <w:spacing w:line="240" w:lineRule="auto"/>
        <w:jc w:val="both"/>
        <w:rPr>
          <w:color w:val="000000"/>
        </w:rPr>
      </w:pPr>
      <w:r>
        <w:rPr>
          <w:rFonts w:ascii="Times New Roman" w:eastAsia="Times New Roman" w:hAnsi="Times New Roman" w:cs="Times New Roman"/>
          <w:b/>
          <w:bCs/>
          <w:color w:val="000000"/>
          <w:sz w:val="24"/>
          <w:szCs w:val="24"/>
        </w:rPr>
        <w:t>Komandiruotės tema:</w:t>
      </w:r>
      <w:r>
        <w:rPr>
          <w:rFonts w:ascii="Times New Roman" w:eastAsia="Times New Roman" w:hAnsi="Times New Roman" w:cs="Times New Roman"/>
          <w:color w:val="000000"/>
          <w:sz w:val="24"/>
          <w:szCs w:val="24"/>
        </w:rPr>
        <w:t xml:space="preserve"> praktinis seminaras – „Bendruomenės inicijuotos vietos plėtros modelio patirtys socialinės </w:t>
      </w:r>
      <w:proofErr w:type="spellStart"/>
      <w:r>
        <w:rPr>
          <w:rFonts w:ascii="Times New Roman" w:eastAsia="Times New Roman" w:hAnsi="Times New Roman" w:cs="Times New Roman"/>
          <w:color w:val="000000"/>
          <w:sz w:val="24"/>
          <w:szCs w:val="24"/>
        </w:rPr>
        <w:t>įtraukties</w:t>
      </w:r>
      <w:proofErr w:type="spellEnd"/>
      <w:r>
        <w:rPr>
          <w:rFonts w:ascii="Times New Roman" w:eastAsia="Times New Roman" w:hAnsi="Times New Roman" w:cs="Times New Roman"/>
          <w:color w:val="000000"/>
          <w:sz w:val="24"/>
          <w:szCs w:val="24"/>
        </w:rPr>
        <w:t xml:space="preserve"> stiprinimui”.</w:t>
      </w:r>
    </w:p>
    <w:p w14:paraId="00000005" w14:textId="77777777" w:rsidR="00725C80"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Komandiruotės tikslas –</w:t>
      </w:r>
      <w:r>
        <w:rPr>
          <w:rFonts w:ascii="Times New Roman" w:eastAsia="Times New Roman" w:hAnsi="Times New Roman" w:cs="Times New Roman"/>
          <w:color w:val="000000"/>
          <w:sz w:val="24"/>
          <w:szCs w:val="24"/>
        </w:rPr>
        <w:t xml:space="preserve"> susipažinti su bendruomenės inicijuotos vietos plėtros (BIVP) modelio įgyvendinimo patirtimi Ispanijoje, ypatingą dėmesį skiriant socialinės </w:t>
      </w:r>
      <w:proofErr w:type="spellStart"/>
      <w:r>
        <w:rPr>
          <w:rFonts w:ascii="Times New Roman" w:eastAsia="Times New Roman" w:hAnsi="Times New Roman" w:cs="Times New Roman"/>
          <w:color w:val="000000"/>
          <w:sz w:val="24"/>
          <w:szCs w:val="24"/>
        </w:rPr>
        <w:t>įtraukties</w:t>
      </w:r>
      <w:proofErr w:type="spellEnd"/>
      <w:r>
        <w:rPr>
          <w:rFonts w:ascii="Times New Roman" w:eastAsia="Times New Roman" w:hAnsi="Times New Roman" w:cs="Times New Roman"/>
          <w:color w:val="000000"/>
          <w:sz w:val="24"/>
          <w:szCs w:val="24"/>
        </w:rPr>
        <w:t xml:space="preserve"> stiprinimui, bei praktiniais įgyvendintų projektų ir gerosios patirties pavyzdžiais.</w:t>
      </w:r>
    </w:p>
    <w:p w14:paraId="00000006" w14:textId="77777777" w:rsidR="00725C80" w:rsidRDefault="00000000">
      <w:pPr>
        <w:pBdr>
          <w:top w:val="nil"/>
          <w:left w:val="nil"/>
          <w:bottom w:val="nil"/>
          <w:right w:val="nil"/>
          <w:between w:val="nil"/>
        </w:pBdr>
        <w:spacing w:line="240" w:lineRule="auto"/>
        <w:jc w:val="both"/>
        <w:rPr>
          <w:color w:val="000000"/>
        </w:rPr>
      </w:pPr>
      <w:r>
        <w:rPr>
          <w:rFonts w:ascii="Times New Roman" w:eastAsia="Times New Roman" w:hAnsi="Times New Roman" w:cs="Times New Roman"/>
          <w:b/>
          <w:bCs/>
          <w:color w:val="000000"/>
          <w:sz w:val="24"/>
          <w:szCs w:val="24"/>
        </w:rPr>
        <w:t>Komandiruotės data ir vieta:</w:t>
      </w:r>
      <w:r>
        <w:rPr>
          <w:rFonts w:ascii="Times New Roman" w:eastAsia="Times New Roman" w:hAnsi="Times New Roman" w:cs="Times New Roman"/>
          <w:color w:val="000000"/>
          <w:sz w:val="24"/>
          <w:szCs w:val="24"/>
        </w:rPr>
        <w:t xml:space="preserve"> 2026 m. rugsėjo 6-10 d.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Humilladero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Fuente</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Piedra</w:t>
      </w:r>
      <w:proofErr w:type="spellEnd"/>
      <w:r>
        <w:rPr>
          <w:rFonts w:ascii="Times New Roman" w:eastAsia="Times New Roman" w:hAnsi="Times New Roman" w:cs="Times New Roman"/>
          <w:color w:val="000000"/>
          <w:sz w:val="24"/>
          <w:szCs w:val="24"/>
        </w:rPr>
        <w:t>, Andalūzija, Ispanija.</w:t>
      </w:r>
    </w:p>
    <w:p w14:paraId="00000007" w14:textId="77777777" w:rsidR="00725C80" w:rsidRDefault="00000000">
      <w:p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Komandiruotės programa:</w:t>
      </w:r>
    </w:p>
    <w:p w14:paraId="00000008" w14:textId="77777777" w:rsidR="00725C80" w:rsidRDefault="00000000">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 diena – rugsėjo 6 d. (sekmadienis)</w:t>
      </w:r>
    </w:p>
    <w:p w14:paraId="00000009" w14:textId="77777777" w:rsidR="00725C80" w:rsidRDefault="00000000">
      <w:pPr>
        <w:pBdr>
          <w:top w:val="nil"/>
          <w:left w:val="nil"/>
          <w:bottom w:val="nil"/>
          <w:right w:val="nil"/>
          <w:between w:val="nil"/>
        </w:pBdr>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Skrydis Kaunas – </w:t>
      </w:r>
      <w:proofErr w:type="spellStart"/>
      <w:r>
        <w:rPr>
          <w:rFonts w:ascii="Times New Roman" w:eastAsia="Times New Roman" w:hAnsi="Times New Roman" w:cs="Times New Roman"/>
          <w:color w:val="000000"/>
          <w:sz w:val="24"/>
          <w:szCs w:val="24"/>
        </w:rPr>
        <w:t>Malaga</w:t>
      </w:r>
      <w:proofErr w:type="spellEnd"/>
      <w:r>
        <w:rPr>
          <w:rFonts w:ascii="Times New Roman" w:eastAsia="Times New Roman" w:hAnsi="Times New Roman" w:cs="Times New Roman"/>
          <w:color w:val="000000"/>
          <w:sz w:val="24"/>
          <w:szCs w:val="24"/>
        </w:rPr>
        <w:t xml:space="preserve">. Vykimas autobusu iš </w:t>
      </w:r>
      <w:proofErr w:type="spellStart"/>
      <w:r>
        <w:rPr>
          <w:rFonts w:ascii="Times New Roman" w:eastAsia="Times New Roman" w:hAnsi="Times New Roman" w:cs="Times New Roman"/>
          <w:color w:val="000000"/>
          <w:sz w:val="24"/>
          <w:szCs w:val="24"/>
        </w:rPr>
        <w:t>Malagos</w:t>
      </w:r>
      <w:proofErr w:type="spellEnd"/>
      <w:r>
        <w:rPr>
          <w:rFonts w:ascii="Times New Roman" w:eastAsia="Times New Roman" w:hAnsi="Times New Roman" w:cs="Times New Roman"/>
          <w:color w:val="000000"/>
          <w:sz w:val="24"/>
          <w:szCs w:val="24"/>
        </w:rPr>
        <w:t xml:space="preserve"> oro uosto į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miestą. Apgyvendinimas viešbutyje ir nakvynė.</w:t>
      </w:r>
    </w:p>
    <w:p w14:paraId="0000000A" w14:textId="77777777" w:rsidR="00725C80" w:rsidRDefault="00725C80">
      <w:pPr>
        <w:pBdr>
          <w:top w:val="nil"/>
          <w:left w:val="nil"/>
          <w:bottom w:val="nil"/>
          <w:right w:val="nil"/>
          <w:between w:val="nil"/>
        </w:pBdr>
        <w:spacing w:before="100" w:after="100" w:line="240" w:lineRule="auto"/>
        <w:jc w:val="both"/>
        <w:rPr>
          <w:rFonts w:ascii="Times New Roman" w:eastAsia="Times New Roman" w:hAnsi="Times New Roman" w:cs="Times New Roman"/>
          <w:color w:val="000000"/>
          <w:sz w:val="24"/>
          <w:szCs w:val="24"/>
        </w:rPr>
      </w:pPr>
    </w:p>
    <w:p w14:paraId="0000000B" w14:textId="77777777" w:rsidR="00725C80" w:rsidRDefault="00000000">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diena – rugsėjo 7 d. (pirmadienis)</w:t>
      </w:r>
    </w:p>
    <w:p w14:paraId="0000000C" w14:textId="77777777" w:rsidR="00725C80" w:rsidRDefault="00000000">
      <w:pPr>
        <w:numPr>
          <w:ilvl w:val="1"/>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Susitikimas su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regiono vietos veiklos ir plėtros grupės atstovais (www.antequeracom.com). Dalyvavimas seminare „Ispanijos ir Lietuvos VVG LEADER patirtys“. Seminaro metu pristatyta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regiono vietos veiklos ir plėtros grupės veikla, vietos plėtros strategijos įgyvendinimo patirtis bei įgyvendinamų projektų pavyzdžiai. Aptartos Ispanijos ir Lietuvos vietos veiklos grupių patirtys, vietos bendruomenių, nevyriausybinių organizacijų ir verslo įtraukimas į vietos plėtros procesus. Diskusijų metu pasidalyta Lietuvos VVG patirtimi, aptarti abiejų šalių vietos plėtros modelių panašumai ir skirtumai, praktiniai vietos plėtros strategijų įgyvendinimo iššūkiai. Daug dėmesio skirta BIVP modelio galimybėms telkti vietos gyventojus, verslą ir organizacijas bendroms iniciatyvoms bei sprendimams, prisidedantiems prie teritorijos gyvybingumo ir socialinės </w:t>
      </w:r>
      <w:proofErr w:type="spellStart"/>
      <w:r>
        <w:rPr>
          <w:rFonts w:ascii="Times New Roman" w:eastAsia="Times New Roman" w:hAnsi="Times New Roman" w:cs="Times New Roman"/>
          <w:color w:val="000000"/>
          <w:sz w:val="24"/>
          <w:szCs w:val="24"/>
        </w:rPr>
        <w:t>įtraukties</w:t>
      </w:r>
      <w:proofErr w:type="spellEnd"/>
      <w:r>
        <w:rPr>
          <w:rFonts w:ascii="Times New Roman" w:eastAsia="Times New Roman" w:hAnsi="Times New Roman" w:cs="Times New Roman"/>
          <w:color w:val="000000"/>
          <w:sz w:val="24"/>
          <w:szCs w:val="24"/>
        </w:rPr>
        <w:t xml:space="preserve"> stiprinimo.</w:t>
      </w:r>
    </w:p>
    <w:p w14:paraId="0000000D" w14:textId="77777777" w:rsidR="00725C80" w:rsidRDefault="00000000">
      <w:pPr>
        <w:numPr>
          <w:ilvl w:val="1"/>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 susitikimo – grįžimas į viešbutį ir nakvynė.</w:t>
      </w:r>
    </w:p>
    <w:p w14:paraId="0000000E" w14:textId="77777777" w:rsidR="00725C80" w:rsidRDefault="00725C80">
      <w:pPr>
        <w:numPr>
          <w:ilvl w:val="1"/>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p>
    <w:p w14:paraId="0000000F" w14:textId="77777777" w:rsidR="00725C80" w:rsidRDefault="00000000">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diena – rugsėjo 8 d. (antradienis)</w:t>
      </w:r>
    </w:p>
    <w:p w14:paraId="00000010" w14:textId="77777777" w:rsidR="00725C80"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Susitikimas su </w:t>
      </w:r>
      <w:proofErr w:type="spellStart"/>
      <w:r>
        <w:rPr>
          <w:rFonts w:ascii="Times New Roman" w:eastAsia="Times New Roman" w:hAnsi="Times New Roman" w:cs="Times New Roman"/>
          <w:sz w:val="24"/>
          <w:szCs w:val="24"/>
        </w:rPr>
        <w:t>Antequera</w:t>
      </w:r>
      <w:proofErr w:type="spellEnd"/>
      <w:r>
        <w:rPr>
          <w:rFonts w:ascii="Times New Roman" w:eastAsia="Times New Roman" w:hAnsi="Times New Roman" w:cs="Times New Roman"/>
          <w:sz w:val="24"/>
          <w:szCs w:val="24"/>
        </w:rPr>
        <w:t xml:space="preserve"> regiono vietos veiklos ir plėtros grupės atstovais ir LEADER vietos projektų bei iniciatyvų lankymas </w:t>
      </w:r>
      <w:proofErr w:type="spellStart"/>
      <w:r>
        <w:rPr>
          <w:rFonts w:ascii="Times New Roman" w:eastAsia="Times New Roman" w:hAnsi="Times New Roman" w:cs="Times New Roman"/>
          <w:sz w:val="24"/>
          <w:szCs w:val="24"/>
        </w:rPr>
        <w:t>Humilladero</w:t>
      </w:r>
      <w:proofErr w:type="spellEnd"/>
      <w:r>
        <w:rPr>
          <w:rFonts w:ascii="Times New Roman" w:eastAsia="Times New Roman" w:hAnsi="Times New Roman" w:cs="Times New Roman"/>
          <w:sz w:val="24"/>
          <w:szCs w:val="24"/>
        </w:rPr>
        <w:t xml:space="preserve"> miestelyje ir jo apylinkėse. Vizitų metu susipažinta su skirtingomis vietos iniciatyvomis, jų veikla ir reikšme vietos plėtrai.</w:t>
      </w:r>
    </w:p>
    <w:p w14:paraId="00000011" w14:textId="77777777" w:rsidR="00725C80" w:rsidRDefault="00000000">
      <w:pPr>
        <w:numPr>
          <w:ilvl w:val="0"/>
          <w:numId w:val="4"/>
        </w:numPr>
        <w:pBdr>
          <w:top w:val="nil"/>
          <w:left w:val="nil"/>
          <w:bottom w:val="nil"/>
          <w:right w:val="nil"/>
          <w:between w:val="nil"/>
        </w:pBdr>
        <w:spacing w:before="280" w:after="0" w:line="240" w:lineRule="auto"/>
        <w:jc w:val="both"/>
        <w:rPr>
          <w:color w:val="000000"/>
          <w:sz w:val="24"/>
          <w:szCs w:val="24"/>
        </w:rPr>
      </w:pPr>
      <w:proofErr w:type="spellStart"/>
      <w:r>
        <w:rPr>
          <w:rFonts w:ascii="Times New Roman" w:eastAsia="Times New Roman" w:hAnsi="Times New Roman" w:cs="Times New Roman"/>
          <w:b/>
          <w:bCs/>
          <w:color w:val="000000"/>
          <w:sz w:val="24"/>
          <w:szCs w:val="24"/>
        </w:rPr>
        <w:t>Laberintus</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Park</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Aplankytas išskirtinis regiono turizmo ir laisvalaikio objektas – didžiausias Ispanijoje labirintų parkas. Susipažinta su objekto veiklos koncepcija, lankytojų pritraukimo sprendimais bei turizmo ir laisvalaikio paslaugų organizavimu. Aptarta, kaip naujų ir įvairioms lankytojų grupėms patrauklių paslaugų kūrimas gali didinti kaimo vietovių patrauklumą, skatinti ekonominį gyvybingumą ir užimtumą bei sudaryti daugiau galimybių gyventojams įsitraukti į vietos veiklas.</w:t>
      </w:r>
    </w:p>
    <w:p w14:paraId="00000012" w14:textId="77777777" w:rsidR="00725C80" w:rsidRDefault="00000000">
      <w:pPr>
        <w:numPr>
          <w:ilvl w:val="0"/>
          <w:numId w:val="4"/>
        </w:numPr>
        <w:pBdr>
          <w:top w:val="nil"/>
          <w:left w:val="nil"/>
          <w:bottom w:val="nil"/>
          <w:right w:val="nil"/>
          <w:between w:val="nil"/>
        </w:pBdr>
        <w:spacing w:after="280" w:line="240" w:lineRule="auto"/>
        <w:jc w:val="both"/>
        <w:rPr>
          <w:color w:val="000000"/>
          <w:sz w:val="24"/>
          <w:szCs w:val="24"/>
        </w:rPr>
      </w:pPr>
      <w:proofErr w:type="spellStart"/>
      <w:r>
        <w:rPr>
          <w:rFonts w:ascii="Times New Roman" w:eastAsia="Times New Roman" w:hAnsi="Times New Roman" w:cs="Times New Roman"/>
          <w:b/>
          <w:bCs/>
          <w:color w:val="000000"/>
          <w:sz w:val="24"/>
          <w:szCs w:val="24"/>
        </w:rPr>
        <w:t>Museo</w:t>
      </w:r>
      <w:proofErr w:type="spellEnd"/>
      <w:r>
        <w:rPr>
          <w:rFonts w:ascii="Times New Roman" w:eastAsia="Times New Roman" w:hAnsi="Times New Roman" w:cs="Times New Roman"/>
          <w:b/>
          <w:bCs/>
          <w:color w:val="000000"/>
          <w:sz w:val="24"/>
          <w:szCs w:val="24"/>
        </w:rPr>
        <w:t xml:space="preserve"> de </w:t>
      </w:r>
      <w:proofErr w:type="spellStart"/>
      <w:r>
        <w:rPr>
          <w:rFonts w:ascii="Times New Roman" w:eastAsia="Times New Roman" w:hAnsi="Times New Roman" w:cs="Times New Roman"/>
          <w:b/>
          <w:bCs/>
          <w:color w:val="000000"/>
          <w:sz w:val="24"/>
          <w:szCs w:val="24"/>
        </w:rPr>
        <w:t>Belenes</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Aplankytas prakartėlių muziejus, kuriame pristatomos prakartėlių ir miniatiūrinių kompozicijų ekspozicijos. Susipažinta su kultūros ir tradicijų panaudojimu kuriant edukacines ir pažintines veiklas. Aptarta tokių veiklų reikšmė vietos identiteto puoselėjimui, kultūros prieinamumo didinimui bei skirtingo amžiaus ir įvairių visuomenės </w:t>
      </w:r>
      <w:r>
        <w:rPr>
          <w:rFonts w:ascii="Times New Roman" w:eastAsia="Times New Roman" w:hAnsi="Times New Roman" w:cs="Times New Roman"/>
          <w:color w:val="000000"/>
          <w:sz w:val="24"/>
          <w:szCs w:val="24"/>
        </w:rPr>
        <w:lastRenderedPageBreak/>
        <w:t xml:space="preserve">grupių įtraukimui. Muziejaus pavyzdys atskleidė, kaip kultūrinės ir edukacinės iniciatyvos gali būti panaudojamos ne tik vietos patrauklumui didinti, bet ir socialinei </w:t>
      </w:r>
      <w:proofErr w:type="spellStart"/>
      <w:r>
        <w:rPr>
          <w:rFonts w:ascii="Times New Roman" w:eastAsia="Times New Roman" w:hAnsi="Times New Roman" w:cs="Times New Roman"/>
          <w:color w:val="000000"/>
          <w:sz w:val="24"/>
          <w:szCs w:val="24"/>
        </w:rPr>
        <w:t>įtraukčiai</w:t>
      </w:r>
      <w:proofErr w:type="spellEnd"/>
      <w:r>
        <w:rPr>
          <w:rFonts w:ascii="Times New Roman" w:eastAsia="Times New Roman" w:hAnsi="Times New Roman" w:cs="Times New Roman"/>
          <w:color w:val="000000"/>
          <w:sz w:val="24"/>
          <w:szCs w:val="24"/>
        </w:rPr>
        <w:t xml:space="preserve"> stiprinti.</w:t>
      </w:r>
    </w:p>
    <w:p w14:paraId="00000013" w14:textId="77777777" w:rsidR="00725C80"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vizitų – grįžimas į viešbutį ir nakvynė.</w:t>
      </w:r>
    </w:p>
    <w:p w14:paraId="00000014" w14:textId="77777777" w:rsidR="00725C80" w:rsidRDefault="00000000">
      <w:pPr>
        <w:pBdr>
          <w:top w:val="nil"/>
          <w:left w:val="nil"/>
          <w:bottom w:val="nil"/>
          <w:right w:val="nil"/>
          <w:between w:val="nil"/>
        </w:pBdr>
        <w:spacing w:before="100" w:after="10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diena – rugsėjo 9 d. (trečiadienis)</w:t>
      </w:r>
    </w:p>
    <w:p w14:paraId="00000015" w14:textId="77777777" w:rsidR="00725C80" w:rsidRDefault="00000000">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Susitikimas su </w:t>
      </w:r>
      <w:proofErr w:type="spellStart"/>
      <w:r>
        <w:rPr>
          <w:rFonts w:ascii="Times New Roman" w:eastAsia="Times New Roman" w:hAnsi="Times New Roman" w:cs="Times New Roman"/>
          <w:sz w:val="24"/>
          <w:szCs w:val="24"/>
        </w:rPr>
        <w:t>Antequera</w:t>
      </w:r>
      <w:proofErr w:type="spellEnd"/>
      <w:r>
        <w:rPr>
          <w:rFonts w:ascii="Times New Roman" w:eastAsia="Times New Roman" w:hAnsi="Times New Roman" w:cs="Times New Roman"/>
          <w:sz w:val="24"/>
          <w:szCs w:val="24"/>
        </w:rPr>
        <w:t xml:space="preserve"> regiono vietos veiklos ir plėtros grupės atstovais ir LEADER vietos projektų bei iniciatyvų lankymas </w:t>
      </w:r>
      <w:proofErr w:type="spellStart"/>
      <w:r>
        <w:rPr>
          <w:rFonts w:ascii="Times New Roman" w:eastAsia="Times New Roman" w:hAnsi="Times New Roman" w:cs="Times New Roman"/>
          <w:sz w:val="24"/>
          <w:szCs w:val="24"/>
        </w:rPr>
        <w:t>Fuente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Piedra</w:t>
      </w:r>
      <w:proofErr w:type="spellEnd"/>
      <w:r>
        <w:rPr>
          <w:rFonts w:ascii="Times New Roman" w:eastAsia="Times New Roman" w:hAnsi="Times New Roman" w:cs="Times New Roman"/>
          <w:sz w:val="24"/>
          <w:szCs w:val="24"/>
        </w:rPr>
        <w:t xml:space="preserve"> miestelyje ir jo apylinkėse. Vizitų metu susipažinta su skirtingais vietos išteklių panaudojimo pavyzdžiais, aptarta jų reikšmė vietos gyventojų įtraukimui, paslaugų kūrimui, užimtumui ir teritorijos gyvybingumui.</w:t>
      </w:r>
    </w:p>
    <w:p w14:paraId="00000016" w14:textId="77777777" w:rsidR="00725C80" w:rsidRDefault="00000000">
      <w:pPr>
        <w:numPr>
          <w:ilvl w:val="0"/>
          <w:numId w:val="3"/>
        </w:numPr>
        <w:spacing w:before="280" w:after="0" w:line="240" w:lineRule="auto"/>
        <w:jc w:val="both"/>
      </w:pPr>
      <w:proofErr w:type="spellStart"/>
      <w:r>
        <w:rPr>
          <w:rFonts w:ascii="Times New Roman" w:eastAsia="Times New Roman" w:hAnsi="Times New Roman" w:cs="Times New Roman"/>
          <w:b/>
          <w:bCs/>
          <w:sz w:val="24"/>
          <w:szCs w:val="24"/>
        </w:rPr>
        <w:t>Laguna</w:t>
      </w:r>
      <w:proofErr w:type="spellEnd"/>
      <w:r>
        <w:rPr>
          <w:rFonts w:ascii="Times New Roman" w:eastAsia="Times New Roman" w:hAnsi="Times New Roman" w:cs="Times New Roman"/>
          <w:b/>
          <w:bCs/>
          <w:sz w:val="24"/>
          <w:szCs w:val="24"/>
        </w:rPr>
        <w:t xml:space="preserve"> de </w:t>
      </w:r>
      <w:proofErr w:type="spellStart"/>
      <w:r>
        <w:rPr>
          <w:rFonts w:ascii="Times New Roman" w:eastAsia="Times New Roman" w:hAnsi="Times New Roman" w:cs="Times New Roman"/>
          <w:b/>
          <w:bCs/>
          <w:sz w:val="24"/>
          <w:szCs w:val="24"/>
        </w:rPr>
        <w:t>Fuente</w:t>
      </w:r>
      <w:proofErr w:type="spellEnd"/>
      <w:r>
        <w:rPr>
          <w:rFonts w:ascii="Times New Roman" w:eastAsia="Times New Roman" w:hAnsi="Times New Roman" w:cs="Times New Roman"/>
          <w:b/>
          <w:bCs/>
          <w:sz w:val="24"/>
          <w:szCs w:val="24"/>
        </w:rPr>
        <w:t xml:space="preserve"> de </w:t>
      </w:r>
      <w:proofErr w:type="spellStart"/>
      <w:r>
        <w:rPr>
          <w:rFonts w:ascii="Times New Roman" w:eastAsia="Times New Roman" w:hAnsi="Times New Roman" w:cs="Times New Roman"/>
          <w:b/>
          <w:bCs/>
          <w:sz w:val="24"/>
          <w:szCs w:val="24"/>
        </w:rPr>
        <w:t>Piedra</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Aplankyta </w:t>
      </w:r>
      <w:proofErr w:type="spellStart"/>
      <w:r>
        <w:rPr>
          <w:rFonts w:ascii="Times New Roman" w:eastAsia="Times New Roman" w:hAnsi="Times New Roman" w:cs="Times New Roman"/>
          <w:sz w:val="24"/>
          <w:szCs w:val="24"/>
        </w:rPr>
        <w:t>Fuente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Piedra</w:t>
      </w:r>
      <w:proofErr w:type="spellEnd"/>
      <w:r>
        <w:rPr>
          <w:rFonts w:ascii="Times New Roman" w:eastAsia="Times New Roman" w:hAnsi="Times New Roman" w:cs="Times New Roman"/>
          <w:sz w:val="24"/>
          <w:szCs w:val="24"/>
        </w:rPr>
        <w:t xml:space="preserve"> lagūna – išskirtinis regiono gamtos objektas. Susipažinta su gamtos išteklių apsauga, jų pritaikymu visuomenės pažinimui ir edukacijai bei lankytojų srautų organizavimu. Aptarta, kaip vietos gamtos ištekliai gali būti prieinami skirtingoms visuomenės grupėms ir naudojami edukacinėms veikloms, kartu išsaugant jų gamtinę bei aplinkosauginę vertę.</w:t>
      </w:r>
    </w:p>
    <w:p w14:paraId="00000017" w14:textId="77777777" w:rsidR="00725C80" w:rsidRDefault="00000000">
      <w:pPr>
        <w:numPr>
          <w:ilvl w:val="0"/>
          <w:numId w:val="3"/>
        </w:numPr>
        <w:spacing w:after="0" w:line="240" w:lineRule="auto"/>
        <w:jc w:val="both"/>
      </w:pPr>
      <w:proofErr w:type="spellStart"/>
      <w:r>
        <w:rPr>
          <w:rFonts w:ascii="Times New Roman" w:eastAsia="Times New Roman" w:hAnsi="Times New Roman" w:cs="Times New Roman"/>
          <w:b/>
          <w:bCs/>
          <w:sz w:val="24"/>
          <w:szCs w:val="24"/>
        </w:rPr>
        <w:t>Restaurante</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Casa</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Chaquetas</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Aplankytas vietos restoranas, susipažinta su jo veikla ir regioninės gastronomijos tradicijomis. Vizito metu aptarta smulkiojo vietos verslo reikšmė kuriant darbo vietas, prisidedant prie vietos ekonomikos stiprinimo bei panaudojant vietos produktus ir tradicijas. Atkreiptas dėmesys į tokių verslų vaidmenį vietos bendruomenėje ir jų sąsajas su kitomis teritorijoje vykdomomis iniciatyvomis.</w:t>
      </w:r>
    </w:p>
    <w:p w14:paraId="00000018" w14:textId="77777777" w:rsidR="00725C80" w:rsidRDefault="00000000">
      <w:pPr>
        <w:numPr>
          <w:ilvl w:val="0"/>
          <w:numId w:val="3"/>
        </w:numPr>
        <w:spacing w:after="280" w:line="240" w:lineRule="auto"/>
        <w:jc w:val="both"/>
      </w:pPr>
      <w:proofErr w:type="spellStart"/>
      <w:r>
        <w:rPr>
          <w:rFonts w:ascii="Times New Roman" w:eastAsia="Times New Roman" w:hAnsi="Times New Roman" w:cs="Times New Roman"/>
          <w:b/>
          <w:bCs/>
          <w:sz w:val="24"/>
          <w:szCs w:val="24"/>
        </w:rPr>
        <w:t>Terraverne</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Aplankyta alyvuogių aliejaus spaudykla, kurioje susipažinta su alyvuogių aliejaus gamybos procesu – nuo vietoje užaugintų alyvuogių žaliavos iki galutinio produkto. Aptarta vietos žaliavų panaudojimo ir jų perdirbimo svarba kuriant didesnę pridėtinę vertę regione, stiprinant vietos verslą ir išlaikant darbo vietas kaimo vietovėse. Šis pavyzdys parodė, kaip vietos ištekliais grindžiama ekonominė veikla gali prisidėti prie BIVP tikslų ir vietovės gyvybingumo.</w:t>
      </w:r>
    </w:p>
    <w:p w14:paraId="00000019" w14:textId="77777777" w:rsidR="00725C8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 vizitų – grįžimas į viešbutį ir nakvynė.</w:t>
      </w:r>
    </w:p>
    <w:p w14:paraId="0000001A" w14:textId="77777777" w:rsidR="00725C80" w:rsidRDefault="00000000">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 diena – rugsėjo 10 d. (ketvirtadienis)</w:t>
      </w:r>
    </w:p>
    <w:p w14:paraId="0000001B" w14:textId="77777777" w:rsidR="00725C80" w:rsidRDefault="00000000">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Vykimas autobusu iš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miesto į </w:t>
      </w:r>
      <w:proofErr w:type="spellStart"/>
      <w:r>
        <w:rPr>
          <w:rFonts w:ascii="Times New Roman" w:eastAsia="Times New Roman" w:hAnsi="Times New Roman" w:cs="Times New Roman"/>
          <w:color w:val="000000"/>
          <w:sz w:val="24"/>
          <w:szCs w:val="24"/>
        </w:rPr>
        <w:t>Malagos</w:t>
      </w:r>
      <w:proofErr w:type="spellEnd"/>
      <w:r>
        <w:rPr>
          <w:rFonts w:ascii="Times New Roman" w:eastAsia="Times New Roman" w:hAnsi="Times New Roman" w:cs="Times New Roman"/>
          <w:color w:val="000000"/>
          <w:sz w:val="24"/>
          <w:szCs w:val="24"/>
        </w:rPr>
        <w:t xml:space="preserve"> oro uostą. Skrydis </w:t>
      </w:r>
      <w:proofErr w:type="spellStart"/>
      <w:r>
        <w:rPr>
          <w:rFonts w:ascii="Times New Roman" w:eastAsia="Times New Roman" w:hAnsi="Times New Roman" w:cs="Times New Roman"/>
          <w:color w:val="000000"/>
          <w:sz w:val="24"/>
          <w:szCs w:val="24"/>
        </w:rPr>
        <w:t>Malaga</w:t>
      </w:r>
      <w:proofErr w:type="spellEnd"/>
      <w:r>
        <w:rPr>
          <w:rFonts w:ascii="Times New Roman" w:eastAsia="Times New Roman" w:hAnsi="Times New Roman" w:cs="Times New Roman"/>
          <w:color w:val="000000"/>
          <w:sz w:val="24"/>
          <w:szCs w:val="24"/>
        </w:rPr>
        <w:t xml:space="preserve"> – Kaunas.</w:t>
      </w:r>
    </w:p>
    <w:p w14:paraId="0000001C" w14:textId="77777777" w:rsidR="00725C80" w:rsidRDefault="00725C80">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p>
    <w:p w14:paraId="0000001D" w14:textId="77777777" w:rsidR="00725C80" w:rsidRDefault="00000000">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Pasiekti rezultatai:</w:t>
      </w:r>
    </w:p>
    <w:p w14:paraId="0000001E" w14:textId="77777777" w:rsidR="00725C80" w:rsidRDefault="00000000">
      <w:pPr>
        <w:numPr>
          <w:ilvl w:val="0"/>
          <w:numId w:val="2"/>
        </w:numPr>
        <w:pBdr>
          <w:top w:val="nil"/>
          <w:left w:val="nil"/>
          <w:bottom w:val="nil"/>
          <w:right w:val="nil"/>
          <w:between w:val="nil"/>
        </w:pBdr>
        <w:tabs>
          <w:tab w:val="left" w:pos="0"/>
        </w:tabs>
        <w:spacing w:before="100" w:after="0" w:line="240" w:lineRule="auto"/>
        <w:jc w:val="both"/>
        <w:rPr>
          <w:b/>
          <w:bCs/>
          <w:color w:val="000000"/>
          <w:sz w:val="24"/>
          <w:szCs w:val="24"/>
        </w:rPr>
      </w:pPr>
      <w:r>
        <w:rPr>
          <w:rFonts w:ascii="Times New Roman" w:eastAsia="Times New Roman" w:hAnsi="Times New Roman" w:cs="Times New Roman"/>
          <w:color w:val="000000"/>
          <w:sz w:val="24"/>
          <w:szCs w:val="24"/>
        </w:rPr>
        <w:t xml:space="preserve">Įgyta žinių apie BIVP modelio įgyvendinimo patirtį Ispanijoje, ypatingą dėmesį skiriant socialinės </w:t>
      </w:r>
      <w:proofErr w:type="spellStart"/>
      <w:r>
        <w:rPr>
          <w:rFonts w:ascii="Times New Roman" w:eastAsia="Times New Roman" w:hAnsi="Times New Roman" w:cs="Times New Roman"/>
          <w:color w:val="000000"/>
          <w:sz w:val="24"/>
          <w:szCs w:val="24"/>
        </w:rPr>
        <w:t>įtraukties</w:t>
      </w:r>
      <w:proofErr w:type="spellEnd"/>
      <w:r>
        <w:rPr>
          <w:rFonts w:ascii="Times New Roman" w:eastAsia="Times New Roman" w:hAnsi="Times New Roman" w:cs="Times New Roman"/>
          <w:color w:val="000000"/>
          <w:sz w:val="24"/>
          <w:szCs w:val="24"/>
        </w:rPr>
        <w:t xml:space="preserve"> stiprinimui.</w:t>
      </w:r>
    </w:p>
    <w:p w14:paraId="0000001F" w14:textId="77777777" w:rsidR="00725C80" w:rsidRDefault="00000000">
      <w:pPr>
        <w:numPr>
          <w:ilvl w:val="0"/>
          <w:numId w:val="2"/>
        </w:numPr>
        <w:pBdr>
          <w:top w:val="nil"/>
          <w:left w:val="nil"/>
          <w:bottom w:val="nil"/>
          <w:right w:val="nil"/>
          <w:between w:val="nil"/>
        </w:pBdr>
        <w:tabs>
          <w:tab w:val="left" w:pos="0"/>
        </w:tabs>
        <w:spacing w:after="0" w:line="240" w:lineRule="auto"/>
        <w:jc w:val="both"/>
        <w:rPr>
          <w:b/>
          <w:bCs/>
          <w:color w:val="000000"/>
          <w:sz w:val="24"/>
          <w:szCs w:val="24"/>
        </w:rPr>
      </w:pPr>
      <w:r>
        <w:rPr>
          <w:rFonts w:ascii="Times New Roman" w:eastAsia="Times New Roman" w:hAnsi="Times New Roman" w:cs="Times New Roman"/>
          <w:color w:val="000000"/>
          <w:sz w:val="24"/>
          <w:szCs w:val="24"/>
        </w:rPr>
        <w:t xml:space="preserve">Susipažinta su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regiono vietos veiklos ir plėtros grupės veikla, pasidalyta Lietuvos VVG patirtimi ir aptarti BIVP įgyvendinimo praktiniai aspektai.</w:t>
      </w:r>
    </w:p>
    <w:p w14:paraId="00000020" w14:textId="77777777" w:rsidR="00725C80" w:rsidRDefault="00000000">
      <w:pPr>
        <w:numPr>
          <w:ilvl w:val="0"/>
          <w:numId w:val="2"/>
        </w:numPr>
        <w:pBdr>
          <w:top w:val="nil"/>
          <w:left w:val="nil"/>
          <w:bottom w:val="nil"/>
          <w:right w:val="nil"/>
          <w:between w:val="nil"/>
        </w:pBdr>
        <w:tabs>
          <w:tab w:val="left" w:pos="0"/>
        </w:tabs>
        <w:spacing w:after="0" w:line="240" w:lineRule="auto"/>
        <w:jc w:val="both"/>
        <w:rPr>
          <w:b/>
          <w:bCs/>
          <w:color w:val="000000"/>
          <w:sz w:val="24"/>
          <w:szCs w:val="24"/>
        </w:rPr>
      </w:pPr>
      <w:r>
        <w:rPr>
          <w:rFonts w:ascii="Times New Roman" w:eastAsia="Times New Roman" w:hAnsi="Times New Roman" w:cs="Times New Roman"/>
          <w:color w:val="000000"/>
          <w:sz w:val="24"/>
          <w:szCs w:val="24"/>
        </w:rPr>
        <w:t>Aplankyti įgyvendinti projektai ir vietos iniciatyvos, suteikę praktinių gerosios patirties pavyzdžių, aktualių Lietuvos VVG veiklai.</w:t>
      </w:r>
    </w:p>
    <w:p w14:paraId="00000021" w14:textId="77777777" w:rsidR="00725C80" w:rsidRDefault="00000000">
      <w:pPr>
        <w:numPr>
          <w:ilvl w:val="0"/>
          <w:numId w:val="2"/>
        </w:numPr>
        <w:pBdr>
          <w:top w:val="nil"/>
          <w:left w:val="nil"/>
          <w:bottom w:val="nil"/>
          <w:right w:val="nil"/>
          <w:between w:val="nil"/>
        </w:pBdr>
        <w:tabs>
          <w:tab w:val="left" w:pos="0"/>
        </w:tabs>
        <w:spacing w:after="100" w:line="240" w:lineRule="auto"/>
        <w:jc w:val="both"/>
        <w:rPr>
          <w:b/>
          <w:bCs/>
          <w:color w:val="000000"/>
          <w:sz w:val="24"/>
          <w:szCs w:val="24"/>
        </w:rPr>
      </w:pPr>
      <w:r>
        <w:rPr>
          <w:rFonts w:ascii="Times New Roman" w:eastAsia="Times New Roman" w:hAnsi="Times New Roman" w:cs="Times New Roman"/>
          <w:color w:val="000000"/>
          <w:sz w:val="24"/>
          <w:szCs w:val="24"/>
        </w:rPr>
        <w:t xml:space="preserve">Įgyta patirtis ir gerosios praktikos pavyzdžiai, kuriuos galima pritaikyti įgyvendinant vietos plėtros strategijas ir stiprinant socialinę </w:t>
      </w:r>
      <w:proofErr w:type="spellStart"/>
      <w:r>
        <w:rPr>
          <w:rFonts w:ascii="Times New Roman" w:eastAsia="Times New Roman" w:hAnsi="Times New Roman" w:cs="Times New Roman"/>
          <w:color w:val="000000"/>
          <w:sz w:val="24"/>
          <w:szCs w:val="24"/>
        </w:rPr>
        <w:t>įtrauktį</w:t>
      </w:r>
      <w:proofErr w:type="spellEnd"/>
      <w:r>
        <w:rPr>
          <w:rFonts w:ascii="Times New Roman" w:eastAsia="Times New Roman" w:hAnsi="Times New Roman" w:cs="Times New Roman"/>
          <w:color w:val="000000"/>
          <w:sz w:val="24"/>
          <w:szCs w:val="24"/>
        </w:rPr>
        <w:t xml:space="preserve"> Lietuvos VVG teritorijose.</w:t>
      </w:r>
    </w:p>
    <w:p w14:paraId="00000022" w14:textId="77777777" w:rsidR="00725C80" w:rsidRDefault="00725C80">
      <w:pPr>
        <w:pBdr>
          <w:top w:val="nil"/>
          <w:left w:val="nil"/>
          <w:bottom w:val="nil"/>
          <w:right w:val="nil"/>
          <w:between w:val="nil"/>
        </w:pBdr>
        <w:spacing w:line="240" w:lineRule="auto"/>
        <w:jc w:val="both"/>
        <w:rPr>
          <w:rFonts w:ascii="Times New Roman" w:eastAsia="Times New Roman" w:hAnsi="Times New Roman" w:cs="Times New Roman"/>
          <w:b/>
          <w:bCs/>
        </w:rPr>
      </w:pPr>
    </w:p>
    <w:p w14:paraId="00000023" w14:textId="77777777" w:rsidR="00725C80" w:rsidRDefault="00725C80">
      <w:pPr>
        <w:pBdr>
          <w:top w:val="nil"/>
          <w:left w:val="nil"/>
          <w:bottom w:val="nil"/>
          <w:right w:val="nil"/>
          <w:between w:val="nil"/>
        </w:pBdr>
        <w:spacing w:line="240" w:lineRule="auto"/>
        <w:jc w:val="both"/>
        <w:rPr>
          <w:rFonts w:ascii="Times New Roman" w:eastAsia="Times New Roman" w:hAnsi="Times New Roman" w:cs="Times New Roman"/>
          <w:b/>
          <w:bCs/>
          <w:color w:val="000000"/>
        </w:rPr>
      </w:pPr>
    </w:p>
    <w:sectPr w:rsidR="00725C80">
      <w:pgSz w:w="11906" w:h="16838"/>
      <w:pgMar w:top="1701" w:right="567" w:bottom="1134" w:left="1701" w:header="0" w:footer="0"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10421D0-AB28-4F0A-9F3D-0001139BC459}"/>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25FB1783-1BD6-4228-98F4-26CB14D0032C}"/>
    <w:embedBold r:id="rId3" w:fontKey="{FDFEE7C3-11DF-4C81-9CD9-79F96D02F77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A0A2272F-1BBB-41D5-B2FF-E490E05BBADC}"/>
  </w:font>
  <w:font w:name="Cambria">
    <w:panose1 w:val="02040503050406030204"/>
    <w:charset w:val="BA"/>
    <w:family w:val="roman"/>
    <w:pitch w:val="variable"/>
    <w:sig w:usb0="E00006FF" w:usb1="420024FF" w:usb2="02000000" w:usb3="00000000" w:csb0="0000019F" w:csb1="00000000"/>
    <w:embedRegular r:id="rId5" w:fontKey="{01F756CF-344E-4AEB-B9EA-07D9B3F5C49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265"/>
    <w:multiLevelType w:val="multilevel"/>
    <w:tmpl w:val="FE14E8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A21518"/>
    <w:multiLevelType w:val="multilevel"/>
    <w:tmpl w:val="2DB4A1C6"/>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4A1D7429"/>
    <w:multiLevelType w:val="multilevel"/>
    <w:tmpl w:val="1E0640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BD12046"/>
    <w:multiLevelType w:val="multilevel"/>
    <w:tmpl w:val="B38484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49011084">
    <w:abstractNumId w:val="1"/>
  </w:num>
  <w:num w:numId="2" w16cid:durableId="86537006">
    <w:abstractNumId w:val="0"/>
  </w:num>
  <w:num w:numId="3" w16cid:durableId="1156143426">
    <w:abstractNumId w:val="2"/>
  </w:num>
  <w:num w:numId="4" w16cid:durableId="15366976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C80"/>
    <w:rsid w:val="00725C80"/>
    <w:rsid w:val="0093795B"/>
    <w:rsid w:val="00C833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B7527"/>
  <w15:docId w15:val="{A83703A9-543B-4783-ACF0-5CB37374B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 w:eastAsia="lt-LT"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customStyle="1" w:styleId="pdq2pgselectionanchorcontainer">
    <w:name w:val="pdq2pg_selectionanchorcontainer"/>
    <w:rsid w:val="00F553EC"/>
    <w:pPr>
      <w:spacing w:before="100" w:beforeAutospacing="1" w:after="100" w:afterAutospacing="1" w:line="240" w:lineRule="auto"/>
    </w:pPr>
    <w:rPr>
      <w:rFonts w:ascii="Times New Roman" w:eastAsia="Times New Roman" w:hAnsi="Times New Roman" w:cs="Times New Roman"/>
      <w:sz w:val="24"/>
      <w:szCs w:val="24"/>
      <w:lang w:val="lt-LT"/>
    </w:rPr>
  </w:style>
  <w:style w:type="paragraph" w:styleId="NormalWeb">
    <w:name w:val="Normal (Web)"/>
    <w:uiPriority w:val="99"/>
    <w:semiHidden/>
    <w:unhideWhenUsed/>
    <w:rsid w:val="00F553EC"/>
    <w:pPr>
      <w:spacing w:before="100" w:beforeAutospacing="1" w:after="100" w:afterAutospacing="1" w:line="240" w:lineRule="auto"/>
    </w:pPr>
    <w:rPr>
      <w:rFonts w:ascii="Times New Roman" w:eastAsia="Times New Roman" w:hAnsi="Times New Roman" w:cs="Times New Roman"/>
      <w:sz w:val="24"/>
      <w:szCs w:val="24"/>
      <w:lang w:val="lt-LT"/>
    </w:rPr>
  </w:style>
  <w:style w:type="character" w:styleId="Strong">
    <w:name w:val="Strong"/>
    <w:basedOn w:val="DefaultParagraphFont"/>
    <w:uiPriority w:val="22"/>
    <w:qFormat/>
    <w:rsid w:val="00F553EC"/>
    <w:rPr>
      <w:b/>
      <w:bCs/>
    </w:rPr>
  </w:style>
  <w:style w:type="paragraph" w:customStyle="1" w:styleId="isselectedend">
    <w:name w:val="isselectedend"/>
    <w:rsid w:val="00F553EC"/>
    <w:pPr>
      <w:spacing w:before="100" w:beforeAutospacing="1" w:after="100" w:afterAutospacing="1" w:line="240" w:lineRule="auto"/>
    </w:pPr>
    <w:rPr>
      <w:rFonts w:ascii="Times New Roman" w:eastAsia="Times New Roman" w:hAnsi="Times New Roman" w:cs="Times New Roman"/>
      <w:sz w:val="24"/>
      <w:szCs w:val="24"/>
      <w:lang w:val="lt-LT"/>
    </w:rPr>
  </w:style>
  <w:style w:type="paragraph" w:styleId="ListParagraph">
    <w:name w:val="List Paragraph"/>
    <w:uiPriority w:val="34"/>
    <w:qFormat/>
    <w:rsid w:val="0066527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NjN/7doxweHgpKnaQy5lxhj00w==">CgMxLjA4AHIhMUJ0d3Nlem44NmFWZnFEM1lRSlhOY0ZwQzF0dzlrUldH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3575</Words>
  <Characters>2039</Characters>
  <Application>Microsoft Office Word</Application>
  <DocSecurity>0</DocSecurity>
  <Lines>16</Lines>
  <Paragraphs>11</Paragraphs>
  <ScaleCrop>false</ScaleCrop>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Akvilė Šidlauskaitė</cp:lastModifiedBy>
  <cp:revision>2</cp:revision>
  <dcterms:created xsi:type="dcterms:W3CDTF">2026-09-14T12:45:00Z</dcterms:created>
  <dcterms:modified xsi:type="dcterms:W3CDTF">2026-09-14T12:45:00Z</dcterms:modified>
</cp:coreProperties>
</file>